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517D8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56603" w:rsidRPr="00D036D6" w:rsidRDefault="00517D8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56603" w:rsidRPr="00D036D6" w:rsidRDefault="00517D8F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6603" w:rsidRPr="00D036D6" w:rsidRDefault="00517D8F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06-2/242-18</w:t>
      </w:r>
    </w:p>
    <w:p w:rsidR="00156603" w:rsidRPr="00D036D6" w:rsidRDefault="00644950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56603" w:rsidRPr="0087508F" w:rsidRDefault="00517D8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D4656" w:rsidRDefault="007D4656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4656" w:rsidRPr="0087508F" w:rsidRDefault="007D4656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517D8F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C17D4C" w:rsidRPr="0087508F" w:rsidRDefault="00122FBF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32.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17D4C" w:rsidRPr="0087508F" w:rsidRDefault="00517D8F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26E3" w:rsidRPr="007D4656" w:rsidRDefault="00517D8F" w:rsidP="005333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2FBF" w:rsidRPr="007D465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44950" w:rsidRPr="007D4656">
        <w:rPr>
          <w:rFonts w:ascii="Times New Roman" w:hAnsi="Times New Roman" w:cs="Times New Roman"/>
          <w:sz w:val="24"/>
          <w:szCs w:val="24"/>
        </w:rPr>
        <w:t>.</w:t>
      </w:r>
      <w:r w:rsidR="00644950" w:rsidRPr="007D4656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D4C" w:rsidRPr="007D4656" w:rsidRDefault="00C17D4C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7D4656" w:rsidRDefault="00F22BE5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0AA6" w:rsidRPr="007D4656">
        <w:rPr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AB113B" w:rsidRPr="007D4656">
        <w:rPr>
          <w:rFonts w:ascii="Times New Roman" w:hAnsi="Times New Roman" w:cs="Times New Roman"/>
          <w:sz w:val="24"/>
          <w:szCs w:val="24"/>
        </w:rPr>
        <w:t>,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AB113B" w:rsidRPr="007D4656">
        <w:rPr>
          <w:rFonts w:ascii="Times New Roman" w:hAnsi="Times New Roman" w:cs="Times New Roman"/>
          <w:sz w:val="24"/>
          <w:szCs w:val="24"/>
        </w:rPr>
        <w:t>,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AB113B" w:rsidRPr="007D4656">
        <w:rPr>
          <w:rFonts w:ascii="Times New Roman" w:hAnsi="Times New Roman" w:cs="Times New Roman"/>
          <w:sz w:val="24"/>
          <w:szCs w:val="24"/>
        </w:rPr>
        <w:t>,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9E7F37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9E7F37" w:rsidRPr="007D46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7F37" w:rsidRPr="007D4656">
        <w:rPr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AB113B" w:rsidRPr="007D4656">
        <w:rPr>
          <w:rFonts w:ascii="Times New Roman" w:hAnsi="Times New Roman" w:cs="Times New Roman"/>
          <w:sz w:val="24"/>
          <w:szCs w:val="24"/>
        </w:rPr>
        <w:t>,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Radičevi</w:t>
      </w:r>
      <w:r w:rsidR="00AB113B" w:rsidRPr="007D4656">
        <w:rPr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26E3" w:rsidRPr="007D4656" w:rsidRDefault="00517D8F" w:rsidP="007D46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Jovanovića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Orlića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926E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7D4656" w:rsidRDefault="00517D8F" w:rsidP="007D46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Konstatinović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77B5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477B5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477B5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Radulović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Novica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Tončev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103C" w:rsidRPr="007D4656" w:rsidRDefault="00517D8F" w:rsidP="007D46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3675DB" w:rsidRPr="007D4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</w:t>
      </w:r>
      <w:r w:rsidR="004C4132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hAnsi="Times New Roman" w:cs="Times New Roman"/>
          <w:sz w:val="24"/>
          <w:szCs w:val="24"/>
        </w:rPr>
        <w:t>ni</w:t>
      </w:r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7926E3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Damnjanovi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926E3" w:rsidRPr="007D4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avni</w:t>
      </w:r>
      <w:r w:rsidR="007926E3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5028EA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28EA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građevinarstvo</w:t>
      </w:r>
      <w:r w:rsidR="007926E3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Sofri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vodni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stanovanje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Danijela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ikanovi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drumski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D4C" w:rsidRPr="007D4656" w:rsidRDefault="00517D8F" w:rsidP="007D46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778D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778D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926E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3E75E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3E75E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E75E8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E0BA2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17D4C" w:rsidRPr="007D4656" w:rsidRDefault="00C17D4C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603" w:rsidRPr="007D4656" w:rsidRDefault="00517D8F" w:rsidP="007D465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5660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5660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5660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5660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5660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5660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5660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56603" w:rsidRPr="007D4656" w:rsidRDefault="0015660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građevinskim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proizvodima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351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-26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80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4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avgusta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planiranju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izgradnji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351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>139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>9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ozakonjenju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objekata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351-3160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343-3159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Razmatranje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transportu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opasne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robe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>125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>9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Style w:val="colornavy1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istraživanju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nesreća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vazdušnom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železničkom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vodnom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34-3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>124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>9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3E75E8" w:rsidRPr="007D4656" w:rsidRDefault="003E75E8" w:rsidP="007D4656">
      <w:pPr>
        <w:pStyle w:val="NoSpacing"/>
        <w:jc w:val="both"/>
        <w:rPr>
          <w:rStyle w:val="colornavy1"/>
          <w:rFonts w:ascii="Times New Roman" w:hAnsi="Times New Roman" w:cs="Times New Roman"/>
          <w:sz w:val="24"/>
          <w:szCs w:val="24"/>
          <w:lang w:val="sr-Cyrl-RS"/>
        </w:rPr>
      </w:pP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prevozu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putnika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drumskom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344-3049/18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3E75E8" w:rsidRPr="007D4656" w:rsidRDefault="003E75E8" w:rsidP="007D4656">
      <w:pPr>
        <w:pStyle w:val="NoSpacing"/>
        <w:jc w:val="both"/>
        <w:rPr>
          <w:rStyle w:val="colornavy1"/>
          <w:rFonts w:ascii="Times New Roman" w:hAnsi="Times New Roman" w:cs="Times New Roman"/>
          <w:sz w:val="24"/>
          <w:szCs w:val="24"/>
          <w:lang w:val="sr-Cyrl-RS"/>
        </w:rPr>
      </w:pP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državnoj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pripadnosti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upisu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plovila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011-2929/18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3E75E8" w:rsidRPr="007D4656">
        <w:rPr>
          <w:rFonts w:ascii="Times New Roman" w:hAnsi="Times New Roman" w:cs="Times New Roman"/>
          <w:sz w:val="24"/>
          <w:szCs w:val="24"/>
        </w:rPr>
        <w:t>.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pomorskoj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plovidbi</w:t>
      </w:r>
      <w:r w:rsidR="003E75E8"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341-2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7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46/18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3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avgusta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75E8" w:rsidRPr="007D4656" w:rsidRDefault="003E75E8" w:rsidP="007D4656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3E75E8" w:rsidRPr="007D4656" w:rsidRDefault="00517D8F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Okvirnog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saradnji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između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Srbije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Mađarske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oblasti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projekata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5E8" w:rsidRPr="007D4656">
        <w:rPr>
          <w:rStyle w:val="colornavy"/>
          <w:rFonts w:ascii="Times New Roman" w:hAnsi="Times New Roman" w:cs="Times New Roman"/>
          <w:sz w:val="24"/>
          <w:szCs w:val="24"/>
        </w:rPr>
        <w:t>011-3161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E75E8"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E75E8"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463364" w:rsidRPr="007D4656" w:rsidRDefault="00463364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603" w:rsidRPr="007D4656" w:rsidRDefault="00517D8F" w:rsidP="007D465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predložila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da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osnovu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člana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7</w:t>
      </w:r>
      <w:r w:rsid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Poslovnika</w:t>
      </w:r>
      <w:r w:rsid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Narodne</w:t>
      </w:r>
      <w:r w:rsid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skupštine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obavi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objedinjeni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zajednički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načelni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jedinstveni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pretres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tačkama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do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da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9B766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kraju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pretresa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izjasni</w:t>
      </w:r>
      <w:r w:rsidR="009B766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</w:t>
      </w:r>
      <w:r w:rsidR="009B766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svakoj</w:t>
      </w:r>
      <w:r w:rsidR="009B766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tački</w:t>
      </w:r>
      <w:r w:rsidR="009B766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pojedinačno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e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parlamentu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238B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5238B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238B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prihvatio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ovaj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predlog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3E75E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</w:p>
    <w:p w:rsidR="00522C8D" w:rsidRPr="007D4656" w:rsidRDefault="00522C8D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E3A" w:rsidRPr="007D4656" w:rsidRDefault="00CA3E3A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E3A" w:rsidRPr="000D0758" w:rsidRDefault="00517D8F" w:rsidP="000D07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CA3E3A"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prve</w:t>
      </w:r>
      <w:r w:rsidR="00CA3E3A"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CA3E3A"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desete</w:t>
      </w:r>
      <w:r w:rsidR="00CA3E3A"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tačke</w:t>
      </w:r>
      <w:r w:rsidR="00CA3E3A"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CA3E3A"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CA3E3A" w:rsidRPr="000D0758" w:rsidRDefault="00CA3E3A" w:rsidP="000D07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6C5" w:rsidRPr="000D0758" w:rsidRDefault="00517D8F" w:rsidP="000D07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Obrazlažući</w:t>
      </w:r>
      <w:r w:rsidR="002A524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2A524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2A524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A524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A5240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D070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BD070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5805F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991C9C" w:rsidRPr="000D07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05F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91C9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građevinskim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oslanja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građevinskih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evropskim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domaćim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standardima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Utvrđena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metodologija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provere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takvih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05B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A05B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prate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prvog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pojavljivanja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proizvodu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proizvodu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uvoza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povlačenje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zadovoljavaju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savremene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nadležan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F6113B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uvoz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nekog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postojećeg</w:t>
      </w:r>
      <w:r w:rsidR="00F6113B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263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prati</w:t>
      </w:r>
      <w:r w:rsidR="009B263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usklađenost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smo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harmonizovali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državama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harmonizovani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AFF" w:rsidRPr="000D0758">
        <w:rPr>
          <w:rFonts w:ascii="Times New Roman" w:hAnsi="Times New Roman" w:cs="Times New Roman"/>
          <w:sz w:val="24"/>
          <w:szCs w:val="24"/>
        </w:rPr>
        <w:t>CPR</w:t>
      </w:r>
      <w:r w:rsidR="001A2AFF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propisom</w:t>
      </w:r>
      <w:r w:rsidR="001A2AFF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A2AFF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1A2AFF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2AFF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2AFF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B263C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implementirala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656F8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0656F8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656F8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harmonizovale</w:t>
      </w:r>
      <w:r w:rsidR="001104C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A13A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1502E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1502E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F1502E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primenjen</w:t>
      </w:r>
      <w:r w:rsidR="004910FF" w:rsidRPr="000D07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1DDB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BE3EEB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opisane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performanse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građeni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selektovanih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A13A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zadovoljene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konstruktivne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707533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tržište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loših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upotrebu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2C3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E36" w:rsidRPr="000D0758" w:rsidRDefault="00E01AEA" w:rsidP="000D075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0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E62CA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62CA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elektronska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građevinska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dozvola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uvedena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2014.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10.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="0096097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svetu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6097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543" w:rsidRPr="000D0758">
        <w:rPr>
          <w:rFonts w:ascii="Times New Roman" w:hAnsi="Times New Roman" w:cs="Times New Roman"/>
          <w:sz w:val="24"/>
          <w:szCs w:val="24"/>
        </w:rPr>
        <w:t>DOING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biznis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listi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654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međuvremenu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1654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postupku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upisa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katastar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vodova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ostala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nepokrivena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urbanizma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segment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uvedeni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elementi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naziva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prostor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Uvode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specifični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instituti</w:t>
      </w:r>
      <w:r w:rsidR="00E62CAF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30E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330E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330E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30E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skraćeni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planskog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pokrivenosti</w:t>
      </w:r>
      <w:r w:rsidR="002C33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planovima</w:t>
      </w:r>
      <w:r w:rsidR="002C33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2CA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62CA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30E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najčešće</w:t>
      </w:r>
      <w:r w:rsidR="00A330E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7863E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imaoci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obavezni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učesnici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mnogim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fazama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planskog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dostavljaju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oročeno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razmena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dostavljanja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dokumentacije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15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složenijim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planovima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30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Produženo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važenje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lokacijskih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važenje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uređen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Inženjerske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Inženjerska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komora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39D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poslednje</w:t>
      </w:r>
      <w:r w:rsidR="00E039D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E039D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039D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imala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E039D6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ispunjavala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osnovnu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531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ispunjavanju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izdaje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oduzima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licence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Ključna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8B531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preuzima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8B5317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Komora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ostane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strukovno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Obrazlažući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ozakonjenjenju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drugog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ozakonjenje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ozakonjenja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objekti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izgrađeni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stupanja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vidljivi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satelitskom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snimku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2015.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važna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precizirane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pristupiti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sadržanim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satelitskom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snimku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rušenje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objekta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građevinskog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inspektora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uklanjanju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objekta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konačno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352B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C352B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52B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preuzela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rizik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eventualne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štete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upravnom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postuku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suprotno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Naglašena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odredba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objekte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evidentirani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ozakonjenja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ozakonjenje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potvrdu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nadležnoj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katastar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upisa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zabeležbe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zabrane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raspolaganja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takvim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objektom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zabeležba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brisana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objekat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ozakoni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ozakoni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B5F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5F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B5F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603C0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603C0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uvede</w:t>
      </w:r>
      <w:r w:rsidR="00603C0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pravna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sigurnost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potencijalne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kupce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stanova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takvim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objektima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neodgovornih</w:t>
      </w:r>
      <w:r w:rsidR="002012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investitora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31284" w:rsidRPr="000D0758" w:rsidRDefault="00517D8F" w:rsidP="000D07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Obrazlažući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ostale</w:t>
      </w:r>
      <w:r w:rsid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standardima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vidove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pomenuti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65411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65411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411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karakteristično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411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012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012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20120E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20120E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20120E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20120E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356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90.</w:t>
      </w:r>
      <w:r w:rsidR="005C5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5C5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5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regulisana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utvrđivanja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linije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omogućilo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državi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pokrene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tenderski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avio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kompanije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8356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avio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kompanija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letela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toj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liniji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pokriva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troškove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kapetana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avionu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8356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situacijom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dođe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nekog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vanrednog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događaja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izazvano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nekim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tehničkim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razlogom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ugrožavanja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leta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čije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ponašanje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primereno</w:t>
      </w:r>
      <w:r w:rsidR="0038356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transportu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vida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isključene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transporta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opasne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usklađivanja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harmonizacije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nekih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800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2000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drumskom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transportu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D7C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BD7C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transportom</w:t>
      </w:r>
      <w:r w:rsidR="00BD7C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opasnih</w:t>
      </w:r>
      <w:r w:rsidR="00BD7C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proizvedena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fabrikama</w:t>
      </w:r>
      <w:r w:rsidR="00A9683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GOŠ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9683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FAP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UTVA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Pančevo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isključe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isključenje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tada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u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praksom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svetu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kakva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vozilima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izvršene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prepravke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kočionih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obavezni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ABS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sistemi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povezanost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vučnim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vozilima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utiče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odvijanje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vozilima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prevozi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opasna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roba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 w:rsidR="004A7F7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naftni</w:t>
      </w:r>
      <w:r w:rsidR="004A7F7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derivati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Odlaže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isključenje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takvih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vršenje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potrebnih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provera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vozilima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standardni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pregledi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putnička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pregledi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ispravnosti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ovlašćena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propišu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eventualne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korekcije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takvim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vozilima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istraživanju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nesreća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vazdušnom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železničkom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vodnom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Akcenat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stavljen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5396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396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zaposlenima</w:t>
      </w:r>
      <w:r w:rsidR="00C5396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Centru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istraživanje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nesreća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utvrđuju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krivicu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nesreće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železničkom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vodnom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55077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proučavajući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uzroke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preporuče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mogla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unapredi</w:t>
      </w:r>
      <w:r w:rsidR="000D0758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0D075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isključuje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dostave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potrebne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organima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istražni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drumskom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nerešenih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taksi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limo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onemogućio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one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5396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C5396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C5396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limo</w:t>
      </w:r>
      <w:r w:rsidR="00C5396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servisa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CE6CB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taksi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prevozom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izdiferncirano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kvalitetu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karakteristikama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pregledima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kakvi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njima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0D0758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mestu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obuka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baviti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prevozima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poslednjeg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usklađivanju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upisu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mogli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jasnu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sliku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unose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A7FEE" w:rsidRPr="000D0758" w:rsidRDefault="00CA7FEE" w:rsidP="000D07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D6A" w:rsidRPr="000D0758" w:rsidRDefault="001A00F9" w:rsidP="000D07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0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postavio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517D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prevozu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putnika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drumskom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5507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507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limo</w:t>
      </w:r>
      <w:r w:rsidR="005507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servis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starija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vozilo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7-8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staro</w:t>
      </w:r>
      <w:r w:rsidR="005507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redovno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održavano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prošlo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tehnički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pregled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07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bezbedno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učestvovanje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ograničenja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brzine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tahografa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imamo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limo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servis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neka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vrsta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fleksibilnog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transporta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pruža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neka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drugačija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prevoza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autobuski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prevoz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itd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322F1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drugačija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klasične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CS"/>
        </w:rPr>
        <w:t>autobuske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>?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D11EB" w:rsidRDefault="007D11EB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9CB" w:rsidRDefault="00517D8F" w:rsidP="00F263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odgovorio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možemo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dozvoliti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limo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limo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vršiti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isključivo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novim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luksuznim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vozilima</w:t>
      </w:r>
      <w:r w:rsidR="00F26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F26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starijim</w:t>
      </w:r>
      <w:r w:rsidR="00F26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26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F26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podzakonskim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tržišnim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regulisana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cena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luksuzna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ispunjavala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limo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korišćenja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old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tajmera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0C7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E40C7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40C7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old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tajmeri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taksi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ispunjavaju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utvrđene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tehničkoj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ispravnosti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26370" w:rsidRPr="000D0758" w:rsidRDefault="00F26370" w:rsidP="00F263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9CB" w:rsidRDefault="00517D8F" w:rsidP="00C369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3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izjasnio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369C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369CB" w:rsidRDefault="00C369CB" w:rsidP="00C00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1EB" w:rsidRDefault="007D11EB" w:rsidP="00C00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0415" w:rsidRPr="00CA3E3A" w:rsidRDefault="00517D8F" w:rsidP="00C00415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C00415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00415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00415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00415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00415"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C00415"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građevinskim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proizvodima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84881" w:rsidRPr="00CA3E3A" w:rsidRDefault="00584881" w:rsidP="00C00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1909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D11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69CB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građevinskim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proizvodima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369CB" w:rsidRPr="00C81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4881" w:rsidRPr="00C81909" w:rsidRDefault="00584881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69CB" w:rsidRPr="00C81909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Za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369CB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D4C72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1EB" w:rsidRDefault="007D11EB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08D0" w:rsidRPr="00CA3E3A" w:rsidRDefault="00517D8F" w:rsidP="00FE49CC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C00415" w:rsidRPr="00CA3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C00415" w:rsidRPr="00CA3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0415" w:rsidRPr="00CA3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0415" w:rsidRPr="00CA3E3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00415" w:rsidRPr="00C004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dopunama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planiranju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izgradnji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00415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84881" w:rsidRPr="00CA3E3A" w:rsidRDefault="00584881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08D0" w:rsidRDefault="00517D8F" w:rsidP="00CA3E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D08D0" w:rsidRPr="00C81909">
        <w:rPr>
          <w:rFonts w:ascii="Times New Roman" w:hAnsi="Times New Roman" w:cs="Times New Roman"/>
          <w:sz w:val="24"/>
          <w:szCs w:val="24"/>
        </w:rPr>
        <w:t>.</w:t>
      </w:r>
      <w:r w:rsidR="00FD08D0" w:rsidRPr="00C8190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584881" w:rsidRPr="00C81909" w:rsidRDefault="00584881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8D0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Rakić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FD08D0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D08D0" w:rsidRPr="00C81909">
        <w:rPr>
          <w:rFonts w:ascii="Times New Roman" w:hAnsi="Times New Roman" w:cs="Times New Roman"/>
          <w:sz w:val="24"/>
          <w:szCs w:val="24"/>
        </w:rPr>
        <w:t>.</w:t>
      </w:r>
    </w:p>
    <w:p w:rsidR="00C81909" w:rsidRDefault="00C81909" w:rsidP="00C819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1EB" w:rsidRDefault="007D11EB" w:rsidP="00C819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881" w:rsidRPr="00CA3E3A" w:rsidRDefault="00517D8F" w:rsidP="00C81909">
      <w:pPr>
        <w:pStyle w:val="NoSpacing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84881" w:rsidRPr="0058488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dopunama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ozakonjenju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objekata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84881" w:rsidRPr="00C81909" w:rsidRDefault="00584881" w:rsidP="00C819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Default="00517D8F" w:rsidP="00CA3E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ozakonjenju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770D8" w:rsidRPr="00C81909">
        <w:rPr>
          <w:rFonts w:ascii="Times New Roman" w:hAnsi="Times New Roman" w:cs="Times New Roman"/>
          <w:sz w:val="24"/>
          <w:szCs w:val="24"/>
        </w:rPr>
        <w:t>.</w:t>
      </w:r>
      <w:r w:rsidR="00B770D8" w:rsidRPr="00C8190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584881" w:rsidRPr="00C81909" w:rsidRDefault="00584881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Rakić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C81909">
        <w:rPr>
          <w:rFonts w:ascii="Times New Roman" w:hAnsi="Times New Roman" w:cs="Times New Roman"/>
          <w:sz w:val="24"/>
          <w:szCs w:val="24"/>
        </w:rPr>
        <w:t>.</w:t>
      </w:r>
    </w:p>
    <w:p w:rsidR="009F3228" w:rsidRPr="009F3228" w:rsidRDefault="009F3228" w:rsidP="009F32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8D0" w:rsidRDefault="00FD08D0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CA3E3A" w:rsidRDefault="00517D8F" w:rsidP="00FE49CC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584881" w:rsidRPr="00CA3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584881" w:rsidRPr="00CA3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584881" w:rsidRPr="00CA3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584881" w:rsidRPr="00CA3E3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84881" w:rsidRPr="005848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dopunama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vazdušnom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84881" w:rsidRPr="00CA3E3A" w:rsidRDefault="00584881" w:rsidP="00FE49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770D8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770D8" w:rsidRPr="00C81909">
        <w:rPr>
          <w:rFonts w:ascii="Times New Roman" w:hAnsi="Times New Roman" w:cs="Times New Roman"/>
          <w:sz w:val="24"/>
          <w:szCs w:val="24"/>
        </w:rPr>
        <w:t>.</w:t>
      </w:r>
    </w:p>
    <w:p w:rsidR="00B770D8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Rakić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C81909">
        <w:rPr>
          <w:rFonts w:ascii="Times New Roman" w:hAnsi="Times New Roman" w:cs="Times New Roman"/>
          <w:sz w:val="24"/>
          <w:szCs w:val="24"/>
        </w:rPr>
        <w:t>.</w:t>
      </w:r>
    </w:p>
    <w:p w:rsidR="00C81909" w:rsidRDefault="00C81909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1909" w:rsidRDefault="00C81909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1909" w:rsidRPr="00CA3E3A" w:rsidRDefault="00517D8F" w:rsidP="00C81909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84881" w:rsidRPr="005848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dopunama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transportu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opasne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robe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84881" w:rsidRPr="00584881" w:rsidRDefault="00584881" w:rsidP="00C819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70D8" w:rsidRDefault="00517D8F" w:rsidP="007D11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155.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(10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uzdržan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transportu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opasne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B770D8" w:rsidRPr="00C81909">
        <w:rPr>
          <w:rFonts w:ascii="Times New Roman" w:hAnsi="Times New Roman" w:cs="Times New Roman"/>
          <w:sz w:val="24"/>
          <w:szCs w:val="24"/>
        </w:rPr>
        <w:t>.</w:t>
      </w:r>
    </w:p>
    <w:p w:rsidR="00584881" w:rsidRPr="00584881" w:rsidRDefault="00584881" w:rsidP="00C819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Pr="00C81909" w:rsidRDefault="00517D8F" w:rsidP="00CA3E3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Rakić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C81909">
        <w:rPr>
          <w:rFonts w:ascii="Times New Roman" w:hAnsi="Times New Roman" w:cs="Times New Roman"/>
          <w:sz w:val="24"/>
          <w:szCs w:val="24"/>
        </w:rPr>
        <w:t>.</w:t>
      </w:r>
    </w:p>
    <w:p w:rsidR="00972B34" w:rsidRPr="007D11EB" w:rsidRDefault="00972B34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CA3E3A" w:rsidRDefault="00517D8F" w:rsidP="00584881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Šesta</w:t>
      </w:r>
      <w:r w:rsidR="00584881" w:rsidRPr="00CA3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584881" w:rsidRPr="00CA3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584881" w:rsidRPr="00CA3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584881" w:rsidRPr="00CA3E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dopunama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istraživanju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nesreća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vazdušnom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železničkom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vodnom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saobraćaju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84881" w:rsidRPr="00584881" w:rsidRDefault="00584881" w:rsidP="00584881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C81909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nesreća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vazudšnom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vodnom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70D8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770D8" w:rsidRPr="00584881">
        <w:rPr>
          <w:rFonts w:ascii="Times New Roman" w:hAnsi="Times New Roman" w:cs="Times New Roman"/>
          <w:sz w:val="24"/>
          <w:szCs w:val="24"/>
        </w:rPr>
        <w:t>.</w:t>
      </w:r>
    </w:p>
    <w:p w:rsidR="00584881" w:rsidRPr="00584881" w:rsidRDefault="00584881" w:rsidP="005848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70D8" w:rsidRPr="00584881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Rakić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584881">
        <w:rPr>
          <w:rFonts w:ascii="Times New Roman" w:hAnsi="Times New Roman" w:cs="Times New Roman"/>
          <w:sz w:val="24"/>
          <w:szCs w:val="24"/>
        </w:rPr>
        <w:t>.</w:t>
      </w: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CA3E3A" w:rsidRDefault="00517D8F" w:rsidP="00550777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Sedma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84881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84881"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dopunama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prevozu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putnika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drumskom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saobraćaju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84881" w:rsidRPr="00CA3E3A" w:rsidRDefault="00584881" w:rsidP="00584881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70D8" w:rsidRDefault="00517D8F" w:rsidP="005507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155.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550777">
        <w:rPr>
          <w:rFonts w:ascii="Times New Roman" w:hAnsi="Times New Roman" w:cs="Times New Roman"/>
          <w:sz w:val="24"/>
          <w:szCs w:val="24"/>
        </w:rPr>
        <w:t xml:space="preserve"> (10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50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50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550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50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uzdržan</w:t>
      </w:r>
      <w:r w:rsidR="0055077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prevozu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putnika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drumskom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B770D8" w:rsidRPr="00584881">
        <w:rPr>
          <w:rFonts w:ascii="Times New Roman" w:hAnsi="Times New Roman" w:cs="Times New Roman"/>
          <w:sz w:val="24"/>
          <w:szCs w:val="24"/>
        </w:rPr>
        <w:t>.</w:t>
      </w:r>
    </w:p>
    <w:p w:rsidR="00584881" w:rsidRPr="00584881" w:rsidRDefault="00584881" w:rsidP="005848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Pr="00584881" w:rsidRDefault="00517D8F" w:rsidP="00CA3E3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Rakić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770D8" w:rsidRPr="0058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70D8" w:rsidRPr="00584881">
        <w:rPr>
          <w:rFonts w:ascii="Times New Roman" w:hAnsi="Times New Roman" w:cs="Times New Roman"/>
          <w:sz w:val="24"/>
          <w:szCs w:val="24"/>
        </w:rPr>
        <w:t>.</w:t>
      </w: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CA3E3A" w:rsidRDefault="00517D8F" w:rsidP="0055077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Osma</w:t>
      </w:r>
      <w:r w:rsidR="00584881" w:rsidRPr="00CA3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584881" w:rsidRPr="00CA3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584881" w:rsidRPr="00CA3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584881" w:rsidRPr="00CA3E3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584881" w:rsidRPr="00CA3E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dopunama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državnoj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pripadnosti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upisu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plovila</w:t>
      </w:r>
      <w:r w:rsidR="00584881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84881" w:rsidRPr="00CA3E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84881" w:rsidRPr="00CA3E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84881" w:rsidRPr="00CA3E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84881" w:rsidRPr="007D11EB" w:rsidRDefault="00584881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70D8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770D8" w:rsidRPr="00C8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pripadnosti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upisu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plovila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4881" w:rsidRPr="00C81909" w:rsidRDefault="00584881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Pr="00C81909" w:rsidRDefault="00517D8F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B770D8" w:rsidRPr="00C81909">
        <w:rPr>
          <w:rFonts w:ascii="Times New Roman" w:hAnsi="Times New Roman" w:cs="Times New Roman"/>
          <w:sz w:val="24"/>
          <w:szCs w:val="24"/>
        </w:rPr>
        <w:t>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770D8" w:rsidRPr="00C819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70D8" w:rsidRPr="00CA3E3A" w:rsidRDefault="00B770D8" w:rsidP="00B770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881" w:rsidRPr="007D11EB" w:rsidRDefault="00517D8F" w:rsidP="007D11EB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Deveta</w:t>
      </w:r>
      <w:r w:rsidR="00584881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584881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584881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84881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pomorskoj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plovidbi</w:t>
      </w:r>
      <w:r w:rsidR="00584881"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84881" w:rsidRPr="009F3228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84881" w:rsidRPr="009F3228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84881" w:rsidRPr="007D11EB" w:rsidRDefault="00584881" w:rsidP="007D11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0CC2" w:rsidRPr="007D11EB" w:rsidRDefault="00CA3E3A" w:rsidP="007D11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>155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pomorskoj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plovidbi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881" w:rsidRPr="007D11EB" w:rsidRDefault="00584881" w:rsidP="007D11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D11EB" w:rsidRPr="007D11EB" w:rsidRDefault="00517D8F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</w:rPr>
        <w:t>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81909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D11EB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D11EB" w:rsidRPr="007D11EB" w:rsidRDefault="007D11EB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70D8" w:rsidRPr="007D11EB" w:rsidRDefault="00B770D8" w:rsidP="007D11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11EB" w:rsidRDefault="00517D8F" w:rsidP="007D11EB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Deseta</w:t>
      </w:r>
      <w:r w:rsidR="00584881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584881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584881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584881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584881" w:rsidRPr="002E0E37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Okvirnog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ekonomskoj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tehničkoj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saradnji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Mađarske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oblasti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infrastrukturnih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projekata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84881"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7D465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D4656" w:rsidRPr="007D11EB" w:rsidRDefault="007D4656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1909" w:rsidRPr="007D11EB" w:rsidRDefault="00517D8F" w:rsidP="007D11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Okvirnog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</w:t>
      </w:r>
      <w:r w:rsidR="00E90CC2" w:rsidRPr="007D11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E90CC2" w:rsidRPr="007D11EB">
        <w:rPr>
          <w:rFonts w:ascii="Times New Roman" w:hAnsi="Times New Roman" w:cs="Times New Roman"/>
          <w:sz w:val="24"/>
          <w:szCs w:val="24"/>
        </w:rPr>
        <w:t>.</w:t>
      </w:r>
    </w:p>
    <w:p w:rsidR="00584881" w:rsidRPr="007D11EB" w:rsidRDefault="00584881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Default="00517D8F" w:rsidP="004633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90CC2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E90CC2" w:rsidRPr="007D11EB">
        <w:rPr>
          <w:rFonts w:ascii="Times New Roman" w:hAnsi="Times New Roman" w:cs="Times New Roman"/>
          <w:sz w:val="24"/>
          <w:szCs w:val="24"/>
        </w:rPr>
        <w:t>.</w:t>
      </w:r>
    </w:p>
    <w:p w:rsidR="00463364" w:rsidRDefault="00463364" w:rsidP="004633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228" w:rsidRPr="00463364" w:rsidRDefault="009F3228" w:rsidP="004633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AA9" w:rsidRPr="0087508F" w:rsidRDefault="00762AA9" w:rsidP="00762AA9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6E48EA" w:rsidRPr="007926E3" w:rsidRDefault="00762AA9" w:rsidP="00CE2F2C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CE2F2C" w:rsidRDefault="00CE2F2C" w:rsidP="0046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3228" w:rsidRDefault="009F3228" w:rsidP="0046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517D8F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Pr="007926E3" w:rsidRDefault="00843CC7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0CC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521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21A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B113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48EA" w:rsidRDefault="006E48EA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3228" w:rsidRDefault="009F3228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3228" w:rsidRDefault="009F3228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517D8F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CC6287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7D8F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762AA9" w:rsidRPr="00CC6287" w:rsidSect="006E48E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C6" w:rsidRDefault="001773C6" w:rsidP="006E48EA">
      <w:pPr>
        <w:spacing w:after="0" w:line="240" w:lineRule="auto"/>
      </w:pPr>
      <w:r>
        <w:separator/>
      </w:r>
    </w:p>
  </w:endnote>
  <w:endnote w:type="continuationSeparator" w:id="0">
    <w:p w:rsidR="001773C6" w:rsidRDefault="001773C6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D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C6" w:rsidRDefault="001773C6" w:rsidP="006E48EA">
      <w:pPr>
        <w:spacing w:after="0" w:line="240" w:lineRule="auto"/>
      </w:pPr>
      <w:r>
        <w:separator/>
      </w:r>
    </w:p>
  </w:footnote>
  <w:footnote w:type="continuationSeparator" w:id="0">
    <w:p w:rsidR="001773C6" w:rsidRDefault="001773C6" w:rsidP="006E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856DC1"/>
    <w:multiLevelType w:val="hybridMultilevel"/>
    <w:tmpl w:val="B0C63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3292"/>
    <w:rsid w:val="00013FBE"/>
    <w:rsid w:val="000309C9"/>
    <w:rsid w:val="000309D6"/>
    <w:rsid w:val="00031E36"/>
    <w:rsid w:val="00032289"/>
    <w:rsid w:val="00054EB0"/>
    <w:rsid w:val="000641E1"/>
    <w:rsid w:val="000656B1"/>
    <w:rsid w:val="000656F8"/>
    <w:rsid w:val="00067463"/>
    <w:rsid w:val="0007483F"/>
    <w:rsid w:val="00080BE6"/>
    <w:rsid w:val="000B45F8"/>
    <w:rsid w:val="000B4DEB"/>
    <w:rsid w:val="000B5FC3"/>
    <w:rsid w:val="000B6F1B"/>
    <w:rsid w:val="000C78E0"/>
    <w:rsid w:val="000D0758"/>
    <w:rsid w:val="000D5DED"/>
    <w:rsid w:val="000F5B34"/>
    <w:rsid w:val="0010094E"/>
    <w:rsid w:val="001104C0"/>
    <w:rsid w:val="001104C5"/>
    <w:rsid w:val="00122FBF"/>
    <w:rsid w:val="0013484C"/>
    <w:rsid w:val="001416A1"/>
    <w:rsid w:val="00152672"/>
    <w:rsid w:val="001559AE"/>
    <w:rsid w:val="00156603"/>
    <w:rsid w:val="001574D4"/>
    <w:rsid w:val="00162CC4"/>
    <w:rsid w:val="00164438"/>
    <w:rsid w:val="00165023"/>
    <w:rsid w:val="001773C6"/>
    <w:rsid w:val="001A00F9"/>
    <w:rsid w:val="001A2AFF"/>
    <w:rsid w:val="001A7C92"/>
    <w:rsid w:val="001C6D4D"/>
    <w:rsid w:val="001D2F8C"/>
    <w:rsid w:val="001F51F7"/>
    <w:rsid w:val="001F668C"/>
    <w:rsid w:val="0020120E"/>
    <w:rsid w:val="0020406A"/>
    <w:rsid w:val="002224BA"/>
    <w:rsid w:val="002275DA"/>
    <w:rsid w:val="002347C2"/>
    <w:rsid w:val="00245FC3"/>
    <w:rsid w:val="00247F75"/>
    <w:rsid w:val="00250C91"/>
    <w:rsid w:val="0026032A"/>
    <w:rsid w:val="00263B4E"/>
    <w:rsid w:val="00267920"/>
    <w:rsid w:val="002761C0"/>
    <w:rsid w:val="00286B28"/>
    <w:rsid w:val="00295976"/>
    <w:rsid w:val="002A5240"/>
    <w:rsid w:val="002B7CB4"/>
    <w:rsid w:val="002C33E6"/>
    <w:rsid w:val="002C3B0F"/>
    <w:rsid w:val="002E0E37"/>
    <w:rsid w:val="002E24D3"/>
    <w:rsid w:val="002E2A20"/>
    <w:rsid w:val="002F0241"/>
    <w:rsid w:val="002F3F54"/>
    <w:rsid w:val="00307038"/>
    <w:rsid w:val="00322F10"/>
    <w:rsid w:val="00326E99"/>
    <w:rsid w:val="00341DDB"/>
    <w:rsid w:val="00344269"/>
    <w:rsid w:val="00357E81"/>
    <w:rsid w:val="0036097C"/>
    <w:rsid w:val="00360C48"/>
    <w:rsid w:val="00365DFD"/>
    <w:rsid w:val="0036622C"/>
    <w:rsid w:val="003675DB"/>
    <w:rsid w:val="00380741"/>
    <w:rsid w:val="00383568"/>
    <w:rsid w:val="00387DB4"/>
    <w:rsid w:val="00393684"/>
    <w:rsid w:val="00394E2C"/>
    <w:rsid w:val="00395FDC"/>
    <w:rsid w:val="003A5ED4"/>
    <w:rsid w:val="003B07A4"/>
    <w:rsid w:val="003C5D0B"/>
    <w:rsid w:val="003D04C2"/>
    <w:rsid w:val="003D0ADA"/>
    <w:rsid w:val="003D1972"/>
    <w:rsid w:val="003D4C72"/>
    <w:rsid w:val="003E75E8"/>
    <w:rsid w:val="00400AA6"/>
    <w:rsid w:val="004105C6"/>
    <w:rsid w:val="00412457"/>
    <w:rsid w:val="00417900"/>
    <w:rsid w:val="004456BC"/>
    <w:rsid w:val="004509E8"/>
    <w:rsid w:val="00463364"/>
    <w:rsid w:val="004638CE"/>
    <w:rsid w:val="00472A75"/>
    <w:rsid w:val="00477B56"/>
    <w:rsid w:val="004800F1"/>
    <w:rsid w:val="004910FF"/>
    <w:rsid w:val="004A56ED"/>
    <w:rsid w:val="004A7F74"/>
    <w:rsid w:val="004C4132"/>
    <w:rsid w:val="004C601E"/>
    <w:rsid w:val="004D0C85"/>
    <w:rsid w:val="004E1D37"/>
    <w:rsid w:val="004E42CB"/>
    <w:rsid w:val="005028EA"/>
    <w:rsid w:val="00503AA3"/>
    <w:rsid w:val="00503E0E"/>
    <w:rsid w:val="00506EEA"/>
    <w:rsid w:val="00510D45"/>
    <w:rsid w:val="00517D8F"/>
    <w:rsid w:val="00522C8D"/>
    <w:rsid w:val="005238B8"/>
    <w:rsid w:val="00526A0C"/>
    <w:rsid w:val="00533306"/>
    <w:rsid w:val="00550777"/>
    <w:rsid w:val="00553195"/>
    <w:rsid w:val="00553E58"/>
    <w:rsid w:val="0056203B"/>
    <w:rsid w:val="00562ACB"/>
    <w:rsid w:val="005700C1"/>
    <w:rsid w:val="00573FBF"/>
    <w:rsid w:val="005778D8"/>
    <w:rsid w:val="005805F5"/>
    <w:rsid w:val="00580B91"/>
    <w:rsid w:val="00581B89"/>
    <w:rsid w:val="00584881"/>
    <w:rsid w:val="00594CDE"/>
    <w:rsid w:val="005A05EA"/>
    <w:rsid w:val="005A763A"/>
    <w:rsid w:val="005B28E7"/>
    <w:rsid w:val="005B671E"/>
    <w:rsid w:val="005C2A70"/>
    <w:rsid w:val="005C5FBC"/>
    <w:rsid w:val="005C774C"/>
    <w:rsid w:val="005D2B57"/>
    <w:rsid w:val="005E7425"/>
    <w:rsid w:val="005F1534"/>
    <w:rsid w:val="00600308"/>
    <w:rsid w:val="006011B8"/>
    <w:rsid w:val="00603C07"/>
    <w:rsid w:val="0061396A"/>
    <w:rsid w:val="00614058"/>
    <w:rsid w:val="00621893"/>
    <w:rsid w:val="00621D38"/>
    <w:rsid w:val="00622604"/>
    <w:rsid w:val="00631284"/>
    <w:rsid w:val="006318C0"/>
    <w:rsid w:val="00633D49"/>
    <w:rsid w:val="00644950"/>
    <w:rsid w:val="00654115"/>
    <w:rsid w:val="00671C82"/>
    <w:rsid w:val="00677CC6"/>
    <w:rsid w:val="006824B3"/>
    <w:rsid w:val="00686DFB"/>
    <w:rsid w:val="00687463"/>
    <w:rsid w:val="00695FDA"/>
    <w:rsid w:val="006A5E0F"/>
    <w:rsid w:val="006B6FB6"/>
    <w:rsid w:val="006B7A3B"/>
    <w:rsid w:val="006C0B3C"/>
    <w:rsid w:val="006E48EA"/>
    <w:rsid w:val="00707533"/>
    <w:rsid w:val="007230B3"/>
    <w:rsid w:val="007259AA"/>
    <w:rsid w:val="00743576"/>
    <w:rsid w:val="00762AA9"/>
    <w:rsid w:val="00772C5B"/>
    <w:rsid w:val="0077430B"/>
    <w:rsid w:val="00776509"/>
    <w:rsid w:val="00782B87"/>
    <w:rsid w:val="007834E6"/>
    <w:rsid w:val="007863E7"/>
    <w:rsid w:val="007915F9"/>
    <w:rsid w:val="007926E3"/>
    <w:rsid w:val="007A448C"/>
    <w:rsid w:val="007C7C9D"/>
    <w:rsid w:val="007D11EB"/>
    <w:rsid w:val="007D4656"/>
    <w:rsid w:val="007D6A4B"/>
    <w:rsid w:val="007D7F14"/>
    <w:rsid w:val="007E0869"/>
    <w:rsid w:val="00820CF3"/>
    <w:rsid w:val="00820D6A"/>
    <w:rsid w:val="0082410F"/>
    <w:rsid w:val="00843CC7"/>
    <w:rsid w:val="008446CC"/>
    <w:rsid w:val="00845320"/>
    <w:rsid w:val="00845A64"/>
    <w:rsid w:val="008521AB"/>
    <w:rsid w:val="0087508F"/>
    <w:rsid w:val="008757A6"/>
    <w:rsid w:val="008831A6"/>
    <w:rsid w:val="008A1E1C"/>
    <w:rsid w:val="008A32CE"/>
    <w:rsid w:val="008B03CD"/>
    <w:rsid w:val="008B5317"/>
    <w:rsid w:val="008D0C99"/>
    <w:rsid w:val="00903D9E"/>
    <w:rsid w:val="00910308"/>
    <w:rsid w:val="00911929"/>
    <w:rsid w:val="009135E6"/>
    <w:rsid w:val="0092678E"/>
    <w:rsid w:val="00930272"/>
    <w:rsid w:val="0093756B"/>
    <w:rsid w:val="0094633C"/>
    <w:rsid w:val="00953E8F"/>
    <w:rsid w:val="0096097B"/>
    <w:rsid w:val="00961994"/>
    <w:rsid w:val="009722F8"/>
    <w:rsid w:val="00972B34"/>
    <w:rsid w:val="009754E4"/>
    <w:rsid w:val="00980268"/>
    <w:rsid w:val="009813AE"/>
    <w:rsid w:val="00986412"/>
    <w:rsid w:val="009912A2"/>
    <w:rsid w:val="00991C9C"/>
    <w:rsid w:val="009A02A3"/>
    <w:rsid w:val="009B263C"/>
    <w:rsid w:val="009B388B"/>
    <w:rsid w:val="009B3A11"/>
    <w:rsid w:val="009B766A"/>
    <w:rsid w:val="009D44FF"/>
    <w:rsid w:val="009D470B"/>
    <w:rsid w:val="009D70E6"/>
    <w:rsid w:val="009E7F37"/>
    <w:rsid w:val="009F3228"/>
    <w:rsid w:val="009F4861"/>
    <w:rsid w:val="009F5569"/>
    <w:rsid w:val="00A05B48"/>
    <w:rsid w:val="00A13A03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83857"/>
    <w:rsid w:val="00A85281"/>
    <w:rsid w:val="00A86DC3"/>
    <w:rsid w:val="00A9148B"/>
    <w:rsid w:val="00A9683E"/>
    <w:rsid w:val="00AA20FF"/>
    <w:rsid w:val="00AA70BA"/>
    <w:rsid w:val="00AB113B"/>
    <w:rsid w:val="00AB14F4"/>
    <w:rsid w:val="00AB6EB6"/>
    <w:rsid w:val="00AB6FB8"/>
    <w:rsid w:val="00AD270F"/>
    <w:rsid w:val="00AE7895"/>
    <w:rsid w:val="00B02D41"/>
    <w:rsid w:val="00B065D6"/>
    <w:rsid w:val="00B13AC0"/>
    <w:rsid w:val="00B21400"/>
    <w:rsid w:val="00B27E0D"/>
    <w:rsid w:val="00B404A9"/>
    <w:rsid w:val="00B54459"/>
    <w:rsid w:val="00B54AE1"/>
    <w:rsid w:val="00B61B4E"/>
    <w:rsid w:val="00B72740"/>
    <w:rsid w:val="00B770D8"/>
    <w:rsid w:val="00B80F48"/>
    <w:rsid w:val="00B85D48"/>
    <w:rsid w:val="00BA04A1"/>
    <w:rsid w:val="00BA6F72"/>
    <w:rsid w:val="00BB463B"/>
    <w:rsid w:val="00BC2DAA"/>
    <w:rsid w:val="00BC66D0"/>
    <w:rsid w:val="00BD070F"/>
    <w:rsid w:val="00BD7C95"/>
    <w:rsid w:val="00BE16C5"/>
    <w:rsid w:val="00BE3EEB"/>
    <w:rsid w:val="00BE6BAD"/>
    <w:rsid w:val="00C00415"/>
    <w:rsid w:val="00C05502"/>
    <w:rsid w:val="00C07C4D"/>
    <w:rsid w:val="00C17D4C"/>
    <w:rsid w:val="00C30241"/>
    <w:rsid w:val="00C352B7"/>
    <w:rsid w:val="00C369CB"/>
    <w:rsid w:val="00C53964"/>
    <w:rsid w:val="00C604D7"/>
    <w:rsid w:val="00C60F4D"/>
    <w:rsid w:val="00C65439"/>
    <w:rsid w:val="00C670B5"/>
    <w:rsid w:val="00C80410"/>
    <w:rsid w:val="00C80C6F"/>
    <w:rsid w:val="00C81909"/>
    <w:rsid w:val="00C84069"/>
    <w:rsid w:val="00CA3E3A"/>
    <w:rsid w:val="00CA7FEE"/>
    <w:rsid w:val="00CB7F77"/>
    <w:rsid w:val="00CD5BD8"/>
    <w:rsid w:val="00CE2F2C"/>
    <w:rsid w:val="00CE6CBF"/>
    <w:rsid w:val="00CE7337"/>
    <w:rsid w:val="00D036D6"/>
    <w:rsid w:val="00D12C65"/>
    <w:rsid w:val="00D2598A"/>
    <w:rsid w:val="00D40E60"/>
    <w:rsid w:val="00D42E3F"/>
    <w:rsid w:val="00D5144B"/>
    <w:rsid w:val="00D5556F"/>
    <w:rsid w:val="00D55EE3"/>
    <w:rsid w:val="00D60D02"/>
    <w:rsid w:val="00D67709"/>
    <w:rsid w:val="00D734F8"/>
    <w:rsid w:val="00D831A6"/>
    <w:rsid w:val="00D940F4"/>
    <w:rsid w:val="00D96FE4"/>
    <w:rsid w:val="00D97226"/>
    <w:rsid w:val="00DA103C"/>
    <w:rsid w:val="00DA6A74"/>
    <w:rsid w:val="00DE1BD5"/>
    <w:rsid w:val="00DE4A37"/>
    <w:rsid w:val="00E0063B"/>
    <w:rsid w:val="00E01563"/>
    <w:rsid w:val="00E01AEA"/>
    <w:rsid w:val="00E039D6"/>
    <w:rsid w:val="00E14B10"/>
    <w:rsid w:val="00E31BF4"/>
    <w:rsid w:val="00E40C73"/>
    <w:rsid w:val="00E62CAF"/>
    <w:rsid w:val="00E80048"/>
    <w:rsid w:val="00E8609A"/>
    <w:rsid w:val="00E90CC2"/>
    <w:rsid w:val="00EB18CB"/>
    <w:rsid w:val="00EC4C6A"/>
    <w:rsid w:val="00EC7F61"/>
    <w:rsid w:val="00ED0553"/>
    <w:rsid w:val="00ED2335"/>
    <w:rsid w:val="00ED6B0F"/>
    <w:rsid w:val="00EE0BA2"/>
    <w:rsid w:val="00EE17B5"/>
    <w:rsid w:val="00EF6149"/>
    <w:rsid w:val="00F03518"/>
    <w:rsid w:val="00F1502E"/>
    <w:rsid w:val="00F1560B"/>
    <w:rsid w:val="00F22BE5"/>
    <w:rsid w:val="00F26370"/>
    <w:rsid w:val="00F30E46"/>
    <w:rsid w:val="00F329E9"/>
    <w:rsid w:val="00F35EB6"/>
    <w:rsid w:val="00F452B4"/>
    <w:rsid w:val="00F45B55"/>
    <w:rsid w:val="00F52F4E"/>
    <w:rsid w:val="00F54B16"/>
    <w:rsid w:val="00F6113B"/>
    <w:rsid w:val="00F75116"/>
    <w:rsid w:val="00F7555B"/>
    <w:rsid w:val="00F76A6F"/>
    <w:rsid w:val="00F86A0E"/>
    <w:rsid w:val="00F92CFC"/>
    <w:rsid w:val="00F946C5"/>
    <w:rsid w:val="00FB06FC"/>
    <w:rsid w:val="00FB3845"/>
    <w:rsid w:val="00FB5A24"/>
    <w:rsid w:val="00FD08D0"/>
    <w:rsid w:val="00FD3A8C"/>
    <w:rsid w:val="00FD4E14"/>
    <w:rsid w:val="00FE3C49"/>
    <w:rsid w:val="00FE49CC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paragraph" w:styleId="BalloonText">
    <w:name w:val="Balloon Text"/>
    <w:basedOn w:val="Normal"/>
    <w:link w:val="BalloonTextChar"/>
    <w:uiPriority w:val="99"/>
    <w:semiHidden/>
    <w:unhideWhenUsed/>
    <w:rsid w:val="0053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paragraph" w:styleId="BalloonText">
    <w:name w:val="Balloon Text"/>
    <w:basedOn w:val="Normal"/>
    <w:link w:val="BalloonTextChar"/>
    <w:uiPriority w:val="99"/>
    <w:semiHidden/>
    <w:unhideWhenUsed/>
    <w:rsid w:val="0053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0F15-D751-4F93-82D6-9932F7F1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info</cp:lastModifiedBy>
  <cp:revision>2</cp:revision>
  <cp:lastPrinted>2018-11-07T15:05:00Z</cp:lastPrinted>
  <dcterms:created xsi:type="dcterms:W3CDTF">2018-11-27T13:54:00Z</dcterms:created>
  <dcterms:modified xsi:type="dcterms:W3CDTF">2018-11-27T13:54:00Z</dcterms:modified>
</cp:coreProperties>
</file>